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19AB" w14:textId="295029B7" w:rsidR="00066FAE" w:rsidRDefault="00B920BA" w:rsidP="00B920BA">
      <w:pPr>
        <w:jc w:val="center"/>
        <w:rPr>
          <w:sz w:val="28"/>
          <w:szCs w:val="28"/>
        </w:rPr>
      </w:pPr>
      <w:r w:rsidRPr="00B920BA">
        <w:rPr>
          <w:sz w:val="28"/>
          <w:szCs w:val="28"/>
        </w:rPr>
        <w:t xml:space="preserve">HELPFUL </w:t>
      </w:r>
      <w:r w:rsidR="009A201B">
        <w:rPr>
          <w:sz w:val="28"/>
          <w:szCs w:val="28"/>
        </w:rPr>
        <w:t>TRAVEL INFORMATION</w:t>
      </w:r>
    </w:p>
    <w:p w14:paraId="2CCD7A8B" w14:textId="758A3243" w:rsidR="00B920BA" w:rsidRDefault="009A201B" w:rsidP="00B920BA">
      <w:pPr>
        <w:pStyle w:val="NormalWeb"/>
      </w:pPr>
      <w:r>
        <w:rPr>
          <w:noProof/>
          <w14:ligatures w14:val="standardContextual"/>
        </w:rPr>
        <w:drawing>
          <wp:inline distT="0" distB="0" distL="0" distR="0" wp14:anchorId="51B72A0D" wp14:editId="02E967F9">
            <wp:extent cx="723963" cy="1348857"/>
            <wp:effectExtent l="0" t="0" r="0" b="3810"/>
            <wp:docPr id="14175630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63023" name="Picture 14175630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63" cy="1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20BA">
        <w:t xml:space="preserve">  </w:t>
      </w:r>
      <w:r w:rsidR="00EF4A5A">
        <w:t xml:space="preserve">   </w:t>
      </w:r>
      <w:hyperlink r:id="rId7" w:history="1">
        <w:r w:rsidR="00EF4A5A" w:rsidRPr="00EF4A5A">
          <w:rPr>
            <w:rStyle w:val="Hyperlink"/>
            <w:rFonts w:ascii="Arial" w:hAnsi="Arial" w:cs="Arial"/>
            <w:color w:val="4472C4" w:themeColor="accent1"/>
            <w:shd w:val="clear" w:color="auto" w:fill="FFFFFF"/>
          </w:rPr>
          <w:t>Mobile Passport Control (MPC)</w:t>
        </w:r>
      </w:hyperlink>
      <w:r w:rsidR="00EF4A5A" w:rsidRPr="00EF4A5A">
        <w:rPr>
          <w:color w:val="4472C4" w:themeColor="accent1"/>
        </w:rPr>
        <w:t xml:space="preserve"> </w:t>
      </w:r>
    </w:p>
    <w:p w14:paraId="794FC5DA" w14:textId="63FEB94C" w:rsidR="00EF4A5A" w:rsidRDefault="00B920BA" w:rsidP="00EF4A5A">
      <w:pPr>
        <w:pStyle w:val="NormalWeb"/>
        <w:rPr>
          <w:rFonts w:ascii="Roboto" w:hAnsi="Roboto"/>
          <w:color w:val="0A0A0A"/>
          <w:shd w:val="clear" w:color="auto" w:fill="FFFFFF"/>
        </w:rPr>
      </w:pPr>
      <w:hyperlink r:id="rId8" w:history="1">
        <w:r w:rsidRPr="00B920BA">
          <w:rPr>
            <w:rStyle w:val="Hyperlink"/>
            <w:rFonts w:ascii="Arial" w:hAnsi="Arial" w:cs="Arial"/>
            <w:color w:val="33CCFF"/>
            <w:shd w:val="clear" w:color="auto" w:fill="FFFFFF"/>
          </w:rPr>
          <w:t>Mobile Passport Control (MPC)</w:t>
        </w:r>
      </w:hyperlink>
      <w:r w:rsidRPr="00B920BA">
        <w:rPr>
          <w:rFonts w:ascii="Arial" w:hAnsi="Arial" w:cs="Arial"/>
          <w:color w:val="0A0A0A"/>
          <w:shd w:val="clear" w:color="auto" w:fill="FFFFFF"/>
        </w:rPr>
        <w:t> is </w:t>
      </w:r>
      <w:r w:rsidRPr="00B920BA">
        <w:rPr>
          <w:rFonts w:ascii="Arial" w:hAnsi="Arial" w:cs="Arial"/>
        </w:rPr>
        <w:t>a </w:t>
      </w:r>
      <w:r w:rsidRPr="00B920BA">
        <w:rPr>
          <w:rStyle w:val="Strong"/>
          <w:rFonts w:ascii="Arial" w:hAnsi="Arial" w:cs="Arial"/>
          <w:b w:val="0"/>
          <w:bCs w:val="0"/>
        </w:rPr>
        <w:t>free</w:t>
      </w:r>
      <w:r w:rsidRPr="00B920BA">
        <w:rPr>
          <w:rFonts w:ascii="Arial" w:hAnsi="Arial" w:cs="Arial"/>
        </w:rPr>
        <w:t>, authorized app by U.S. Customs and Border Protection (CBP) that allows travelers to speed up their entry into the U.S. at over 55 airports and seaports</w:t>
      </w:r>
      <w:r w:rsidRPr="00B920BA">
        <w:rPr>
          <w:rFonts w:ascii="Arial" w:hAnsi="Arial" w:cs="Arial"/>
          <w:color w:val="0A0A0A"/>
          <w:shd w:val="clear" w:color="auto" w:fill="FFFFFF"/>
        </w:rPr>
        <w:t xml:space="preserve">. By submitting passport and declaration info via the app upon </w:t>
      </w:r>
      <w:r w:rsidR="00EF4A5A">
        <w:rPr>
          <w:rFonts w:ascii="Roboto" w:hAnsi="Roboto"/>
          <w:color w:val="0A0A0A"/>
          <w:shd w:val="clear" w:color="auto" w:fill="FFFFFF"/>
        </w:rPr>
        <w:t>arrival, users can use a dedicated, faster line, bypassing traditional, longer queues.</w:t>
      </w:r>
    </w:p>
    <w:p w14:paraId="6D275F49" w14:textId="77777777" w:rsidR="004A5C0D" w:rsidRDefault="004A5C0D" w:rsidP="00EF4A5A">
      <w:pPr>
        <w:pStyle w:val="NormalWeb"/>
        <w:rPr>
          <w:rFonts w:ascii="Arial" w:hAnsi="Arial" w:cs="Arial"/>
          <w:color w:val="0A0A0A"/>
          <w:shd w:val="clear" w:color="auto" w:fill="FFFFFF"/>
        </w:rPr>
      </w:pPr>
    </w:p>
    <w:p w14:paraId="65B784AC" w14:textId="7FDF1635" w:rsidR="00B920BA" w:rsidRPr="00EF4A5A" w:rsidRDefault="001F4452" w:rsidP="00EF4A5A">
      <w:pPr>
        <w:pStyle w:val="NormalWeb"/>
        <w:rPr>
          <w:rFonts w:ascii="Arial" w:hAnsi="Arial" w:cs="Arial"/>
          <w:b/>
          <w:bCs/>
        </w:rPr>
      </w:pPr>
      <w:r>
        <w:rPr>
          <w:b/>
          <w:bCs/>
          <w:noProof/>
        </w:rPr>
        <w:drawing>
          <wp:inline distT="0" distB="0" distL="0" distR="0" wp14:anchorId="0F81BA03" wp14:editId="57FE66AA">
            <wp:extent cx="2004060" cy="754380"/>
            <wp:effectExtent l="0" t="0" r="0" b="7620"/>
            <wp:docPr id="405028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hyperlink r:id="rId10" w:history="1">
        <w:r w:rsidR="00EF4A5A" w:rsidRPr="00EF4A5A">
          <w:rPr>
            <w:rStyle w:val="Hyperlink"/>
            <w:rFonts w:ascii="Arial" w:hAnsi="Arial" w:cs="Arial"/>
            <w:bCs/>
          </w:rPr>
          <w:t>https://wwwnc.cdc.gov/travel</w:t>
        </w:r>
      </w:hyperlink>
    </w:p>
    <w:p w14:paraId="4EE21A2A" w14:textId="612D3E02" w:rsidR="001F4452" w:rsidRDefault="001F4452" w:rsidP="00B920BA">
      <w:p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The CDC website will answer any questions you have regarding vaccines required or suggested for areas outside of the United States.   </w:t>
      </w:r>
      <w:r w:rsidR="00EF4A5A">
        <w:rPr>
          <w:b w:val="0"/>
          <w:bCs/>
          <w:sz w:val="24"/>
        </w:rPr>
        <w:t>In addition, we always recommend talking with your primary physician regarding your particular health status.</w:t>
      </w:r>
    </w:p>
    <w:p w14:paraId="2539E0F5" w14:textId="77777777" w:rsidR="004A5C0D" w:rsidRDefault="004A5C0D" w:rsidP="00B920BA">
      <w:pPr>
        <w:rPr>
          <w:b w:val="0"/>
          <w:bCs/>
          <w:sz w:val="24"/>
        </w:rPr>
      </w:pPr>
    </w:p>
    <w:p w14:paraId="55BB475C" w14:textId="77777777" w:rsidR="001F4452" w:rsidRDefault="001F4452" w:rsidP="00B920BA">
      <w:pPr>
        <w:rPr>
          <w:b w:val="0"/>
          <w:bCs/>
          <w:sz w:val="24"/>
        </w:rPr>
      </w:pPr>
    </w:p>
    <w:p w14:paraId="5C1D2604" w14:textId="77777777" w:rsidR="00EF4A5A" w:rsidRPr="00B920BA" w:rsidRDefault="00EF4A5A" w:rsidP="00EF4A5A">
      <w:pPr>
        <w:rPr>
          <w:b w:val="0"/>
          <w:bCs/>
          <w:sz w:val="24"/>
        </w:rPr>
      </w:pPr>
      <w:r>
        <w:rPr>
          <w:b w:val="0"/>
          <w:bCs/>
          <w:noProof/>
        </w:rPr>
        <w:drawing>
          <wp:inline distT="0" distB="0" distL="0" distR="0" wp14:anchorId="7E4FF640" wp14:editId="5CA6E019">
            <wp:extent cx="3025402" cy="861135"/>
            <wp:effectExtent l="0" t="0" r="3810" b="0"/>
            <wp:docPr id="4890966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096646" name="Picture 48909664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402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/>
          <w:sz w:val="24"/>
        </w:rPr>
        <w:t xml:space="preserve">         </w:t>
      </w:r>
      <w:hyperlink r:id="rId12" w:history="1">
        <w:r w:rsidRPr="00491832">
          <w:rPr>
            <w:rStyle w:val="Hyperlink"/>
            <w:b w:val="0"/>
            <w:bCs/>
            <w:sz w:val="24"/>
          </w:rPr>
          <w:t>https://mytravel.state.gov/s/step</w:t>
        </w:r>
      </w:hyperlink>
      <w:r>
        <w:rPr>
          <w:b w:val="0"/>
          <w:bCs/>
          <w:sz w:val="24"/>
        </w:rPr>
        <w:t xml:space="preserve"> </w:t>
      </w:r>
    </w:p>
    <w:p w14:paraId="11201971" w14:textId="77777777" w:rsidR="00EF4A5A" w:rsidRPr="00EF4A5A" w:rsidRDefault="00EF4A5A" w:rsidP="00EF4A5A">
      <w:pPr>
        <w:shd w:val="clear" w:color="auto" w:fill="FFFFFF"/>
        <w:spacing w:after="0" w:line="240" w:lineRule="auto"/>
        <w:outlineLvl w:val="0"/>
        <w:rPr>
          <w:rFonts w:eastAsia="Times New Roman" w:cs="Arial"/>
          <w:bCs/>
          <w:color w:val="1B1B1B"/>
          <w:kern w:val="36"/>
          <w:sz w:val="28"/>
          <w:szCs w:val="28"/>
          <w14:ligatures w14:val="none"/>
        </w:rPr>
      </w:pPr>
      <w:r w:rsidRPr="00EF4A5A">
        <w:rPr>
          <w:rFonts w:eastAsia="Times New Roman" w:cs="Arial"/>
          <w:bCs/>
          <w:color w:val="1B1B1B"/>
          <w:kern w:val="36"/>
          <w:sz w:val="28"/>
          <w:szCs w:val="28"/>
          <w14:ligatures w14:val="none"/>
        </w:rPr>
        <w:t>Smart Traveler Enrollment Program</w:t>
      </w:r>
    </w:p>
    <w:p w14:paraId="177CBB0D" w14:textId="77777777" w:rsidR="00EF4A5A" w:rsidRPr="00EF4A5A" w:rsidRDefault="00EF4A5A" w:rsidP="00EF4A5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 w:val="0"/>
          <w:color w:val="1B1B1B"/>
          <w:kern w:val="0"/>
          <w:sz w:val="20"/>
          <w:szCs w:val="20"/>
          <w14:ligatures w14:val="none"/>
        </w:rPr>
      </w:pPr>
    </w:p>
    <w:p w14:paraId="2720A1A3" w14:textId="77777777" w:rsidR="00EF4A5A" w:rsidRPr="00EF4A5A" w:rsidRDefault="00EF4A5A" w:rsidP="00EF4A5A">
      <w:pPr>
        <w:shd w:val="clear" w:color="auto" w:fill="FFFFFF"/>
        <w:spacing w:after="0" w:line="240" w:lineRule="auto"/>
        <w:outlineLvl w:val="1"/>
        <w:rPr>
          <w:rFonts w:eastAsia="Times New Roman" w:cs="Arial"/>
          <w:bCs/>
          <w:color w:val="1B1B1B"/>
          <w:kern w:val="0"/>
          <w:sz w:val="24"/>
          <w14:ligatures w14:val="none"/>
        </w:rPr>
      </w:pPr>
      <w:r w:rsidRPr="00EF4A5A">
        <w:rPr>
          <w:rFonts w:eastAsia="Times New Roman" w:cs="Arial"/>
          <w:bCs/>
          <w:color w:val="1B1B1B"/>
          <w:kern w:val="0"/>
          <w:sz w:val="24"/>
          <w14:ligatures w14:val="none"/>
        </w:rPr>
        <w:t>About the service</w:t>
      </w:r>
    </w:p>
    <w:p w14:paraId="29E5C1BC" w14:textId="77777777" w:rsidR="00EF4A5A" w:rsidRPr="00EF4A5A" w:rsidRDefault="00EF4A5A" w:rsidP="00EF4A5A">
      <w:pPr>
        <w:shd w:val="clear" w:color="auto" w:fill="FFFFFF"/>
        <w:spacing w:after="0" w:line="240" w:lineRule="auto"/>
        <w:rPr>
          <w:rFonts w:eastAsia="Times New Roman" w:cs="Arial"/>
          <w:b w:val="0"/>
          <w:color w:val="1B1B1B"/>
          <w:kern w:val="0"/>
          <w:sz w:val="24"/>
          <w14:ligatures w14:val="none"/>
        </w:rPr>
      </w:pPr>
    </w:p>
    <w:p w14:paraId="6E4602C4" w14:textId="77777777" w:rsidR="00EF4A5A" w:rsidRPr="00EF4A5A" w:rsidRDefault="00EF4A5A" w:rsidP="00EF4A5A">
      <w:pPr>
        <w:shd w:val="clear" w:color="auto" w:fill="FFFFFF"/>
        <w:spacing w:after="0" w:line="240" w:lineRule="auto"/>
        <w:rPr>
          <w:rFonts w:eastAsia="Times New Roman" w:cs="Arial"/>
          <w:b w:val="0"/>
          <w:color w:val="1B1B1B"/>
          <w:kern w:val="0"/>
          <w:sz w:val="24"/>
          <w14:ligatures w14:val="none"/>
        </w:rPr>
      </w:pPr>
      <w:r w:rsidRPr="00EF4A5A">
        <w:rPr>
          <w:rFonts w:eastAsia="Times New Roman" w:cs="Arial"/>
          <w:b w:val="0"/>
          <w:color w:val="1B1B1B"/>
          <w:kern w:val="0"/>
          <w:sz w:val="24"/>
          <w:shd w:val="clear" w:color="auto" w:fill="FFFFFF"/>
          <w14:ligatures w14:val="none"/>
        </w:rPr>
        <w:t>Smart Traveler Enrollment Program (STEP) is a free service to allow U.S. citizens and nationals to enroll their trip abroad so the Department of State can accurately and quickly contact them in case of emergency.</w:t>
      </w:r>
    </w:p>
    <w:p w14:paraId="0EE4FF42" w14:textId="77777777" w:rsidR="00EF4A5A" w:rsidRPr="00EF4A5A" w:rsidRDefault="00EF4A5A" w:rsidP="00EF4A5A">
      <w:pPr>
        <w:shd w:val="clear" w:color="auto" w:fill="FFFFFF"/>
        <w:spacing w:after="0" w:line="240" w:lineRule="auto"/>
        <w:rPr>
          <w:rFonts w:eastAsia="Times New Roman" w:cs="Arial"/>
          <w:b w:val="0"/>
          <w:color w:val="1B1B1B"/>
          <w:kern w:val="0"/>
          <w:sz w:val="24"/>
          <w14:ligatures w14:val="none"/>
        </w:rPr>
      </w:pPr>
    </w:p>
    <w:p w14:paraId="022149BE" w14:textId="77777777" w:rsidR="00EF4A5A" w:rsidRPr="00EF4A5A" w:rsidRDefault="00EF4A5A" w:rsidP="00EF4A5A">
      <w:pPr>
        <w:shd w:val="clear" w:color="auto" w:fill="FFFFFF"/>
        <w:spacing w:after="0" w:line="240" w:lineRule="auto"/>
        <w:outlineLvl w:val="2"/>
        <w:rPr>
          <w:rFonts w:eastAsia="Times New Roman" w:cs="Arial"/>
          <w:bCs/>
          <w:color w:val="1B1B1B"/>
          <w:kern w:val="0"/>
          <w:sz w:val="24"/>
          <w14:ligatures w14:val="none"/>
        </w:rPr>
      </w:pPr>
      <w:r w:rsidRPr="00EF4A5A">
        <w:rPr>
          <w:rFonts w:eastAsia="Times New Roman" w:cs="Arial"/>
          <w:bCs/>
          <w:color w:val="1B1B1B"/>
          <w:kern w:val="0"/>
          <w:sz w:val="24"/>
          <w14:ligatures w14:val="none"/>
        </w:rPr>
        <w:t>Benefits</w:t>
      </w:r>
    </w:p>
    <w:p w14:paraId="5216AB6E" w14:textId="77777777" w:rsidR="00EF4A5A" w:rsidRPr="00EF4A5A" w:rsidRDefault="00EF4A5A" w:rsidP="00EF4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Arial"/>
          <w:b w:val="0"/>
          <w:color w:val="1B1B1B"/>
          <w:kern w:val="0"/>
          <w:sz w:val="24"/>
          <w14:ligatures w14:val="none"/>
        </w:rPr>
      </w:pPr>
      <w:r w:rsidRPr="00EF4A5A">
        <w:rPr>
          <w:rFonts w:eastAsia="Times New Roman" w:cs="Arial"/>
          <w:b w:val="0"/>
          <w:color w:val="1B1B1B"/>
          <w:kern w:val="0"/>
          <w:sz w:val="24"/>
          <w14:ligatures w14:val="none"/>
        </w:rPr>
        <w:t>Get updates about health, weather, safety, and security for your destination.</w:t>
      </w:r>
    </w:p>
    <w:p w14:paraId="4ABB77A6" w14:textId="77777777" w:rsidR="00EF4A5A" w:rsidRPr="00EF4A5A" w:rsidRDefault="00EF4A5A" w:rsidP="00EF4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Arial"/>
          <w:b w:val="0"/>
          <w:color w:val="1B1B1B"/>
          <w:kern w:val="0"/>
          <w:sz w:val="24"/>
          <w14:ligatures w14:val="none"/>
        </w:rPr>
      </w:pPr>
      <w:r w:rsidRPr="00EF4A5A">
        <w:rPr>
          <w:rFonts w:eastAsia="Times New Roman" w:cs="Arial"/>
          <w:b w:val="0"/>
          <w:color w:val="1B1B1B"/>
          <w:kern w:val="0"/>
          <w:sz w:val="24"/>
          <w14:ligatures w14:val="none"/>
        </w:rPr>
        <w:t>Plan ahead using information from the local U.S. embassy.</w:t>
      </w:r>
    </w:p>
    <w:p w14:paraId="73052D3A" w14:textId="65220E35" w:rsidR="00EF4A5A" w:rsidRPr="00814282" w:rsidRDefault="00EF4A5A" w:rsidP="00B92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b w:val="0"/>
          <w:bCs/>
          <w:sz w:val="24"/>
        </w:rPr>
      </w:pPr>
      <w:r w:rsidRPr="009A201B">
        <w:rPr>
          <w:rFonts w:eastAsia="Times New Roman" w:cs="Arial"/>
          <w:b w:val="0"/>
          <w:color w:val="1B1B1B"/>
          <w:kern w:val="0"/>
          <w:sz w:val="24"/>
          <w14:ligatures w14:val="none"/>
        </w:rPr>
        <w:t>Help the embassy or consulate contact you if there's an emergency like a natural disaster, civil unrest, or a family emergency.</w:t>
      </w:r>
    </w:p>
    <w:p w14:paraId="4D4DE2C6" w14:textId="57247413" w:rsidR="0093152E" w:rsidRPr="00AF6DF7" w:rsidRDefault="003E07D0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007BB8"/>
          <w:kern w:val="0"/>
          <w:sz w:val="24"/>
          <w14:ligatures w14:val="none"/>
        </w:rPr>
      </w:pPr>
      <w:r>
        <w:rPr>
          <w:rFonts w:eastAsia="Times New Roman" w:cs="Arial"/>
          <w:b w:val="0"/>
          <w:noProof/>
          <w:color w:val="1B1B1B"/>
          <w:kern w:val="0"/>
          <w:sz w:val="24"/>
        </w:rPr>
        <w:lastRenderedPageBreak/>
        <w:drawing>
          <wp:inline distT="0" distB="0" distL="0" distR="0" wp14:anchorId="039176AE" wp14:editId="7E829506">
            <wp:extent cx="2880360" cy="922020"/>
            <wp:effectExtent l="0" t="0" r="0" b="0"/>
            <wp:docPr id="846804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04018" name="Picture 8468040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610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/>
          <w:b w:val="0"/>
          <w:color w:val="1B1B1B"/>
          <w:kern w:val="0"/>
          <w:sz w:val="24"/>
          <w14:ligatures w14:val="none"/>
        </w:rPr>
        <w:t xml:space="preserve">         </w:t>
      </w:r>
      <w:r w:rsidRPr="00AF6DF7">
        <w:rPr>
          <w:rFonts w:eastAsia="Times New Roman" w:cs="Arial"/>
          <w:b w:val="0"/>
          <w:color w:val="007BB8"/>
          <w:kern w:val="0"/>
          <w:sz w:val="24"/>
          <w14:ligatures w14:val="none"/>
        </w:rPr>
        <w:t xml:space="preserve"> </w:t>
      </w:r>
      <w:hyperlink r:id="rId14" w:history="1">
        <w:r w:rsidR="002641D3" w:rsidRPr="00AF6DF7">
          <w:rPr>
            <w:rStyle w:val="Hyperlink"/>
            <w:rFonts w:eastAsia="Times New Roman" w:cs="Arial"/>
            <w:b w:val="0"/>
            <w:color w:val="007BB8"/>
            <w:kern w:val="0"/>
            <w:sz w:val="24"/>
            <w14:ligatures w14:val="none"/>
          </w:rPr>
          <w:t>https://eticket.migracion.gob.do</w:t>
        </w:r>
      </w:hyperlink>
    </w:p>
    <w:p w14:paraId="05210246" w14:textId="0CC439B8" w:rsidR="00C76564" w:rsidRDefault="0064596D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>WHAT IS THE ELECTRONIC TICKET?</w:t>
      </w:r>
    </w:p>
    <w:p w14:paraId="5D8972DE" w14:textId="40CE060D" w:rsidR="0064596D" w:rsidRDefault="0064596D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>It is a digital form required by immigration for entering and leaving the Dominican Republic.</w:t>
      </w:r>
    </w:p>
    <w:p w14:paraId="775B309D" w14:textId="4709B578" w:rsidR="007406C6" w:rsidRDefault="007406C6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Once you complete your application </w:t>
      </w:r>
      <w:r w:rsidR="006E0CBB"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you will receive an entry QR receipt that you will show Immigration </w:t>
      </w:r>
      <w:r w:rsidR="00A64022"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when you arrive and a second exit QR receipt that you will show Immigration </w:t>
      </w:r>
      <w:r w:rsidR="00083FE3">
        <w:rPr>
          <w:rFonts w:eastAsia="Times New Roman" w:cs="Arial"/>
          <w:b w:val="0"/>
          <w:color w:val="3B88D9"/>
          <w:kern w:val="0"/>
          <w:sz w:val="24"/>
          <w14:ligatures w14:val="none"/>
        </w:rPr>
        <w:t>as you leave the country.</w:t>
      </w:r>
    </w:p>
    <w:p w14:paraId="5DF5CC8E" w14:textId="1677CC8B" w:rsidR="00942108" w:rsidRDefault="00937D8D" w:rsidP="0094210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Use the </w:t>
      </w:r>
      <w:r w:rsidR="00CE588D">
        <w:rPr>
          <w:rFonts w:eastAsia="Times New Roman" w:cs="Arial"/>
          <w:b w:val="0"/>
          <w:color w:val="3B88D9"/>
          <w:kern w:val="0"/>
          <w:sz w:val="24"/>
          <w14:ligatures w14:val="none"/>
        </w:rPr>
        <w:t>following information</w:t>
      </w:r>
      <w:r w:rsidR="0053265A"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 regarding your address while in the DR</w:t>
      </w: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 when completing your form:</w:t>
      </w:r>
    </w:p>
    <w:p w14:paraId="3BFE0325" w14:textId="79C4D511" w:rsidR="00942108" w:rsidRDefault="00942108" w:rsidP="0094210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Mark </w:t>
      </w:r>
      <w:r w:rsidR="00144D8C">
        <w:rPr>
          <w:rFonts w:eastAsia="Times New Roman" w:cs="Arial"/>
          <w:b w:val="0"/>
          <w:color w:val="3B88D9"/>
          <w:kern w:val="0"/>
          <w:sz w:val="24"/>
          <w14:ligatures w14:val="none"/>
        </w:rPr>
        <w:t>“are you staying in a private rental”</w:t>
      </w:r>
      <w:r w:rsidR="00FB578D"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 </w:t>
      </w:r>
    </w:p>
    <w:p w14:paraId="278734F0" w14:textId="74ABB01E" w:rsidR="00937D8D" w:rsidRDefault="00937D8D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Province:   </w:t>
      </w:r>
      <w:proofErr w:type="gramStart"/>
      <w:r w:rsidR="0023464F">
        <w:rPr>
          <w:rFonts w:eastAsia="Times New Roman" w:cs="Arial"/>
          <w:b w:val="0"/>
          <w:color w:val="3B88D9"/>
          <w:kern w:val="0"/>
          <w:sz w:val="24"/>
          <w14:ligatures w14:val="none"/>
        </w:rPr>
        <w:tab/>
      </w: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  Puerto</w:t>
      </w:r>
      <w:proofErr w:type="gramEnd"/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 Plata</w:t>
      </w:r>
    </w:p>
    <w:p w14:paraId="6FF61CE2" w14:textId="6EB7605E" w:rsidR="004E0D27" w:rsidRDefault="00937D8D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>Municipality:</w:t>
      </w:r>
      <w:r w:rsidR="0023464F"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 </w:t>
      </w:r>
      <w:proofErr w:type="gramStart"/>
      <w:r w:rsidR="0023464F">
        <w:rPr>
          <w:rFonts w:eastAsia="Times New Roman" w:cs="Arial"/>
          <w:b w:val="0"/>
          <w:color w:val="3B88D9"/>
          <w:kern w:val="0"/>
          <w:sz w:val="24"/>
          <w14:ligatures w14:val="none"/>
        </w:rPr>
        <w:tab/>
        <w:t xml:space="preserve">  Sosua</w:t>
      </w:r>
      <w:proofErr w:type="gramEnd"/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 </w:t>
      </w:r>
    </w:p>
    <w:p w14:paraId="66CB0690" w14:textId="1A1F1D35" w:rsidR="0023464F" w:rsidRDefault="0023464F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>Section:</w:t>
      </w:r>
      <w:proofErr w:type="gramStart"/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ab/>
        <w:t xml:space="preserve">  Cabarete</w:t>
      </w:r>
      <w:proofErr w:type="gramEnd"/>
    </w:p>
    <w:p w14:paraId="14D1655F" w14:textId="0B3060A7" w:rsidR="00FB578D" w:rsidRDefault="00FB578D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Under street and number use:  </w:t>
      </w:r>
      <w:r w:rsidR="00591FC1"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El </w:t>
      </w:r>
      <w:proofErr w:type="spellStart"/>
      <w:r w:rsidR="00591FC1">
        <w:rPr>
          <w:rFonts w:eastAsia="Times New Roman" w:cs="Arial"/>
          <w:b w:val="0"/>
          <w:color w:val="3B88D9"/>
          <w:kern w:val="0"/>
          <w:sz w:val="24"/>
          <w14:ligatures w14:val="none"/>
        </w:rPr>
        <w:t>Kaoba</w:t>
      </w:r>
      <w:proofErr w:type="spellEnd"/>
      <w:r w:rsidR="00591FC1">
        <w:rPr>
          <w:rFonts w:eastAsia="Times New Roman" w:cs="Arial"/>
          <w:b w:val="0"/>
          <w:color w:val="3B88D9"/>
          <w:kern w:val="0"/>
          <w:sz w:val="24"/>
          <w14:ligatures w14:val="none"/>
        </w:rPr>
        <w:t>, Principal, Cabarete 57604</w:t>
      </w:r>
    </w:p>
    <w:p w14:paraId="30D6D3C5" w14:textId="58F765DD" w:rsidR="00591FC1" w:rsidRDefault="00EC5794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Note:  </w:t>
      </w:r>
      <w:r w:rsidR="00632A33">
        <w:rPr>
          <w:rFonts w:eastAsia="Times New Roman" w:cs="Arial"/>
          <w:b w:val="0"/>
          <w:color w:val="3B88D9"/>
          <w:kern w:val="0"/>
          <w:sz w:val="24"/>
          <w14:ligatures w14:val="none"/>
        </w:rPr>
        <w:t xml:space="preserve">The e-Ticket does not recognize the hotel when you submit the application so we use the “private rental” option and then </w:t>
      </w:r>
      <w:r w:rsidR="00AF6DF7">
        <w:rPr>
          <w:rFonts w:eastAsia="Times New Roman" w:cs="Arial"/>
          <w:b w:val="0"/>
          <w:color w:val="3B88D9"/>
          <w:kern w:val="0"/>
          <w:sz w:val="24"/>
          <w14:ligatures w14:val="none"/>
        </w:rPr>
        <w:t>the street name and number of the hotel.</w:t>
      </w:r>
    </w:p>
    <w:p w14:paraId="248E7A4A" w14:textId="77777777" w:rsidR="0023464F" w:rsidRDefault="0023464F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</w:p>
    <w:p w14:paraId="428AAA3E" w14:textId="77777777" w:rsidR="002D305B" w:rsidRDefault="002D305B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3B88D9"/>
          <w:kern w:val="0"/>
          <w:sz w:val="24"/>
          <w14:ligatures w14:val="none"/>
        </w:rPr>
      </w:pPr>
    </w:p>
    <w:p w14:paraId="128A70CE" w14:textId="77777777" w:rsidR="002641D3" w:rsidRDefault="002641D3" w:rsidP="009315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1B1B1B"/>
          <w:kern w:val="0"/>
          <w:sz w:val="24"/>
          <w14:ligatures w14:val="none"/>
        </w:rPr>
      </w:pPr>
    </w:p>
    <w:p w14:paraId="3670FE60" w14:textId="4001AA09" w:rsidR="003E07D0" w:rsidRDefault="003E07D0" w:rsidP="00814282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1B1B1B"/>
          <w:kern w:val="0"/>
          <w:sz w:val="24"/>
          <w14:ligatures w14:val="none"/>
        </w:rPr>
      </w:pPr>
      <w:r>
        <w:rPr>
          <w:rFonts w:eastAsia="Times New Roman" w:cs="Arial"/>
          <w:b w:val="0"/>
          <w:color w:val="1B1B1B"/>
          <w:kern w:val="0"/>
          <w:sz w:val="24"/>
          <w14:ligatures w14:val="none"/>
        </w:rPr>
        <w:t xml:space="preserve">                                                            </w:t>
      </w:r>
    </w:p>
    <w:p w14:paraId="2B8E7404" w14:textId="77777777" w:rsidR="003E07D0" w:rsidRDefault="003E07D0" w:rsidP="00814282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 w:val="0"/>
          <w:color w:val="1B1B1B"/>
          <w:kern w:val="0"/>
          <w:sz w:val="24"/>
          <w14:ligatures w14:val="none"/>
        </w:rPr>
      </w:pPr>
    </w:p>
    <w:p w14:paraId="2047728A" w14:textId="77777777" w:rsidR="00814282" w:rsidRPr="009A201B" w:rsidRDefault="00814282" w:rsidP="00814282">
      <w:pPr>
        <w:shd w:val="clear" w:color="auto" w:fill="FFFFFF"/>
        <w:spacing w:before="100" w:beforeAutospacing="1" w:after="100" w:afterAutospacing="1" w:line="240" w:lineRule="auto"/>
        <w:rPr>
          <w:b w:val="0"/>
          <w:bCs/>
          <w:sz w:val="24"/>
        </w:rPr>
      </w:pPr>
    </w:p>
    <w:p w14:paraId="5C9F4729" w14:textId="77777777" w:rsidR="00EF4A5A" w:rsidRDefault="00EF4A5A" w:rsidP="00B920BA">
      <w:pPr>
        <w:rPr>
          <w:b w:val="0"/>
          <w:bCs/>
          <w:sz w:val="24"/>
        </w:rPr>
      </w:pPr>
    </w:p>
    <w:p w14:paraId="0EB84664" w14:textId="77777777" w:rsidR="00EF4A5A" w:rsidRDefault="00EF4A5A" w:rsidP="00B920BA">
      <w:pPr>
        <w:rPr>
          <w:b w:val="0"/>
          <w:bCs/>
          <w:sz w:val="24"/>
        </w:rPr>
      </w:pPr>
    </w:p>
    <w:sectPr w:rsidR="00EF4A5A" w:rsidSect="00EF4A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0165C"/>
    <w:multiLevelType w:val="multilevel"/>
    <w:tmpl w:val="1E8E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187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BA"/>
    <w:rsid w:val="00066FAE"/>
    <w:rsid w:val="00083FE3"/>
    <w:rsid w:val="00144D8C"/>
    <w:rsid w:val="001F4452"/>
    <w:rsid w:val="0023464F"/>
    <w:rsid w:val="002641D3"/>
    <w:rsid w:val="002D305B"/>
    <w:rsid w:val="00305E89"/>
    <w:rsid w:val="003E07D0"/>
    <w:rsid w:val="004168A4"/>
    <w:rsid w:val="004A5C0D"/>
    <w:rsid w:val="004E0D27"/>
    <w:rsid w:val="005137ED"/>
    <w:rsid w:val="0053265A"/>
    <w:rsid w:val="00591FC1"/>
    <w:rsid w:val="00632A33"/>
    <w:rsid w:val="0064596D"/>
    <w:rsid w:val="006E0CBB"/>
    <w:rsid w:val="007406C6"/>
    <w:rsid w:val="0077608C"/>
    <w:rsid w:val="007B097D"/>
    <w:rsid w:val="007D7101"/>
    <w:rsid w:val="00814282"/>
    <w:rsid w:val="008C392B"/>
    <w:rsid w:val="0093152E"/>
    <w:rsid w:val="00937D8D"/>
    <w:rsid w:val="00942108"/>
    <w:rsid w:val="00991091"/>
    <w:rsid w:val="009A201B"/>
    <w:rsid w:val="00A45F55"/>
    <w:rsid w:val="00A64022"/>
    <w:rsid w:val="00AF6DF7"/>
    <w:rsid w:val="00B37CED"/>
    <w:rsid w:val="00B920BA"/>
    <w:rsid w:val="00BA1DF4"/>
    <w:rsid w:val="00C76564"/>
    <w:rsid w:val="00CE588D"/>
    <w:rsid w:val="00D17E8B"/>
    <w:rsid w:val="00E24B7B"/>
    <w:rsid w:val="00EA2185"/>
    <w:rsid w:val="00EC5794"/>
    <w:rsid w:val="00EF4A5A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8D3F"/>
  <w15:chartTrackingRefBased/>
  <w15:docId w15:val="{8200C18A-1BAD-44E0-9B6E-227F985A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0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0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0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0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0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0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0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0BA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0B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0B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0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0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0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0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0BA"/>
    <w:rPr>
      <w:b w:val="0"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920B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20BA"/>
    <w:rPr>
      <w:b w:val="0"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20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obile+Passport+Control+%28MPC%29&amp;oq=mobile+pa&amp;gs_lcrp=EgZjaHJvbWUqBwgDEAAYgAQyDggAEEUYJxg7GIAEGIoFMgoIARAAGLEDGIAEMgYIAhBFGDkyBwgDEAAYgAQyDAgEEAAYQxiABBiKBTIHCAUQABiABDIGCAYQRRg8MgYIBxBFGDzSAQgzNjE1ajBqN6gCALACAA&amp;sourceid=chrome&amp;ie=UTF-8&amp;ved=2ahUKEwijguWL5LOTAxWP18kDHRsyDL0QgK4QegYIAQgAEAU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www.google.com/search?q=Mobile+Passport+Control+%28MPC%29&amp;oq=mobile+pa&amp;gs_lcrp=EgZjaHJvbWUqBwgDEAAYgAQyDggAEEUYJxg7GIAEGIoFMgoIARAAGLEDGIAEMgYIAhBFGDkyBwgDEAAYgAQyDAgEEAAYQxiABBiKBTIHCAUQABiABDIGCAYQRRg8MgYIBxBFGDzSAQgzNjE1ajBqN6gCALACAA&amp;sourceid=chrome&amp;ie=UTF-8&amp;ved=2ahUKEwijguWL5LOTAxWP18kDHRsyDL0QgK4QegYIAQgAEAU" TargetMode="External"/><Relationship Id="rId12" Type="http://schemas.openxmlformats.org/officeDocument/2006/relationships/hyperlink" Target="https://mytravel.state.gov/s/ste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nc.cdc.gov/trav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ticket.migracion.gob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01101-0AED-476F-96C2-53770696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Bradshaw</dc:creator>
  <cp:keywords/>
  <dc:description/>
  <cp:lastModifiedBy>Karen Bradshaw</cp:lastModifiedBy>
  <cp:revision>2</cp:revision>
  <dcterms:created xsi:type="dcterms:W3CDTF">2026-04-03T17:30:00Z</dcterms:created>
  <dcterms:modified xsi:type="dcterms:W3CDTF">2026-04-03T17:30:00Z</dcterms:modified>
</cp:coreProperties>
</file>